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F3" w:rsidRPr="008B50F3" w:rsidRDefault="008B50F3" w:rsidP="008B50F3">
      <w:pPr>
        <w:widowControl/>
        <w:spacing w:before="225" w:line="450" w:lineRule="atLeast"/>
        <w:jc w:val="center"/>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中华人民共和国专利法（修正）</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w:t>
      </w:r>
      <w:r w:rsidRPr="008B50F3">
        <w:rPr>
          <w:rFonts w:ascii="Times New Roman" w:eastAsia="宋体" w:hAnsi="Times New Roman" w:cs="Times New Roman"/>
          <w:color w:val="000000"/>
          <w:kern w:val="0"/>
          <w:sz w:val="24"/>
          <w:szCs w:val="24"/>
        </w:rPr>
        <w:t>1984</w:t>
      </w:r>
      <w:r w:rsidRPr="008B50F3">
        <w:rPr>
          <w:rFonts w:ascii="Times New Roman" w:eastAsia="宋体" w:hAnsi="宋体" w:cs="Times New Roman"/>
          <w:color w:val="000000"/>
          <w:kern w:val="0"/>
          <w:sz w:val="24"/>
          <w:szCs w:val="24"/>
        </w:rPr>
        <w:t>年</w:t>
      </w:r>
      <w:r w:rsidRPr="008B50F3">
        <w:rPr>
          <w:rFonts w:ascii="Times New Roman" w:eastAsia="宋体" w:hAnsi="Times New Roman" w:cs="Times New Roman"/>
          <w:color w:val="000000"/>
          <w:kern w:val="0"/>
          <w:sz w:val="24"/>
          <w:szCs w:val="24"/>
        </w:rPr>
        <w:t>3</w:t>
      </w:r>
      <w:r w:rsidRPr="008B50F3">
        <w:rPr>
          <w:rFonts w:ascii="Times New Roman" w:eastAsia="宋体" w:hAnsi="宋体" w:cs="Times New Roman"/>
          <w:color w:val="000000"/>
          <w:kern w:val="0"/>
          <w:sz w:val="24"/>
          <w:szCs w:val="24"/>
        </w:rPr>
        <w:t>月</w:t>
      </w:r>
      <w:r w:rsidRPr="008B50F3">
        <w:rPr>
          <w:rFonts w:ascii="Times New Roman" w:eastAsia="宋体" w:hAnsi="Times New Roman" w:cs="Times New Roman"/>
          <w:color w:val="000000"/>
          <w:kern w:val="0"/>
          <w:sz w:val="24"/>
          <w:szCs w:val="24"/>
        </w:rPr>
        <w:t>12</w:t>
      </w:r>
      <w:r w:rsidRPr="008B50F3">
        <w:rPr>
          <w:rFonts w:ascii="Times New Roman" w:eastAsia="宋体" w:hAnsi="宋体" w:cs="Times New Roman"/>
          <w:color w:val="000000"/>
          <w:kern w:val="0"/>
          <w:sz w:val="24"/>
          <w:szCs w:val="24"/>
        </w:rPr>
        <w:t>日第六届全国人民代表大会常务委员会第四次会议通过</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根据</w:t>
      </w:r>
      <w:r w:rsidRPr="008B50F3">
        <w:rPr>
          <w:rFonts w:ascii="Times New Roman" w:eastAsia="宋体" w:hAnsi="Times New Roman" w:cs="Times New Roman"/>
          <w:color w:val="000000"/>
          <w:kern w:val="0"/>
          <w:sz w:val="24"/>
          <w:szCs w:val="24"/>
        </w:rPr>
        <w:t>1992</w:t>
      </w:r>
      <w:r w:rsidRPr="008B50F3">
        <w:rPr>
          <w:rFonts w:ascii="Times New Roman" w:eastAsia="宋体" w:hAnsi="宋体" w:cs="Times New Roman"/>
          <w:color w:val="000000"/>
          <w:kern w:val="0"/>
          <w:sz w:val="24"/>
          <w:szCs w:val="24"/>
        </w:rPr>
        <w:t>年</w:t>
      </w:r>
      <w:r w:rsidRPr="008B50F3">
        <w:rPr>
          <w:rFonts w:ascii="Times New Roman" w:eastAsia="宋体" w:hAnsi="Times New Roman" w:cs="Times New Roman"/>
          <w:color w:val="000000"/>
          <w:kern w:val="0"/>
          <w:sz w:val="24"/>
          <w:szCs w:val="24"/>
        </w:rPr>
        <w:t>9</w:t>
      </w:r>
      <w:r w:rsidRPr="008B50F3">
        <w:rPr>
          <w:rFonts w:ascii="Times New Roman" w:eastAsia="宋体" w:hAnsi="宋体" w:cs="Times New Roman"/>
          <w:color w:val="000000"/>
          <w:kern w:val="0"/>
          <w:sz w:val="24"/>
          <w:szCs w:val="24"/>
        </w:rPr>
        <w:t>月</w:t>
      </w:r>
      <w:r w:rsidRPr="008B50F3">
        <w:rPr>
          <w:rFonts w:ascii="Times New Roman" w:eastAsia="宋体" w:hAnsi="Times New Roman" w:cs="Times New Roman"/>
          <w:color w:val="000000"/>
          <w:kern w:val="0"/>
          <w:sz w:val="24"/>
          <w:szCs w:val="24"/>
        </w:rPr>
        <w:t>4</w:t>
      </w:r>
      <w:r w:rsidRPr="008B50F3">
        <w:rPr>
          <w:rFonts w:ascii="Times New Roman" w:eastAsia="宋体" w:hAnsi="宋体" w:cs="Times New Roman"/>
          <w:color w:val="000000"/>
          <w:kern w:val="0"/>
          <w:sz w:val="24"/>
          <w:szCs w:val="24"/>
        </w:rPr>
        <w:t>日第七届全国人民代表大会常务委员会第二十七次会议《关于修改〈中华人民共和国专利法〉的决定》第一次修正　根据</w:t>
      </w:r>
      <w:r w:rsidRPr="008B50F3">
        <w:rPr>
          <w:rFonts w:ascii="Times New Roman" w:eastAsia="宋体" w:hAnsi="Times New Roman" w:cs="Times New Roman"/>
          <w:color w:val="000000"/>
          <w:kern w:val="0"/>
          <w:sz w:val="24"/>
          <w:szCs w:val="24"/>
        </w:rPr>
        <w:t>2000</w:t>
      </w:r>
      <w:r w:rsidRPr="008B50F3">
        <w:rPr>
          <w:rFonts w:ascii="Times New Roman" w:eastAsia="宋体" w:hAnsi="宋体" w:cs="Times New Roman"/>
          <w:color w:val="000000"/>
          <w:kern w:val="0"/>
          <w:sz w:val="24"/>
          <w:szCs w:val="24"/>
        </w:rPr>
        <w:t>年</w:t>
      </w:r>
      <w:r w:rsidRPr="008B50F3">
        <w:rPr>
          <w:rFonts w:ascii="Times New Roman" w:eastAsia="宋体" w:hAnsi="Times New Roman" w:cs="Times New Roman"/>
          <w:color w:val="000000"/>
          <w:kern w:val="0"/>
          <w:sz w:val="24"/>
          <w:szCs w:val="24"/>
        </w:rPr>
        <w:t>8</w:t>
      </w:r>
      <w:r w:rsidRPr="008B50F3">
        <w:rPr>
          <w:rFonts w:ascii="Times New Roman" w:eastAsia="宋体" w:hAnsi="宋体" w:cs="Times New Roman"/>
          <w:color w:val="000000"/>
          <w:kern w:val="0"/>
          <w:sz w:val="24"/>
          <w:szCs w:val="24"/>
        </w:rPr>
        <w:t>月</w:t>
      </w:r>
      <w:r w:rsidRPr="008B50F3">
        <w:rPr>
          <w:rFonts w:ascii="Times New Roman" w:eastAsia="宋体" w:hAnsi="Times New Roman" w:cs="Times New Roman"/>
          <w:color w:val="000000"/>
          <w:kern w:val="0"/>
          <w:sz w:val="24"/>
          <w:szCs w:val="24"/>
        </w:rPr>
        <w:t>25</w:t>
      </w:r>
      <w:r w:rsidRPr="008B50F3">
        <w:rPr>
          <w:rFonts w:ascii="Times New Roman" w:eastAsia="宋体" w:hAnsi="宋体" w:cs="Times New Roman"/>
          <w:color w:val="000000"/>
          <w:kern w:val="0"/>
          <w:sz w:val="24"/>
          <w:szCs w:val="24"/>
        </w:rPr>
        <w:t>日第九届全国人民代表大会常务委员会第十七次会议《关于修改〈中华人民共和国专利法〉的决定》第二次修正　根据</w:t>
      </w:r>
      <w:r w:rsidRPr="008B50F3">
        <w:rPr>
          <w:rFonts w:ascii="Times New Roman" w:eastAsia="宋体" w:hAnsi="Times New Roman" w:cs="Times New Roman"/>
          <w:color w:val="000000"/>
          <w:kern w:val="0"/>
          <w:sz w:val="24"/>
          <w:szCs w:val="24"/>
        </w:rPr>
        <w:t>2008</w:t>
      </w:r>
      <w:r w:rsidRPr="008B50F3">
        <w:rPr>
          <w:rFonts w:ascii="Times New Roman" w:eastAsia="宋体" w:hAnsi="宋体" w:cs="Times New Roman"/>
          <w:color w:val="000000"/>
          <w:kern w:val="0"/>
          <w:sz w:val="24"/>
          <w:szCs w:val="24"/>
        </w:rPr>
        <w:t>年</w:t>
      </w:r>
      <w:r w:rsidRPr="008B50F3">
        <w:rPr>
          <w:rFonts w:ascii="Times New Roman" w:eastAsia="宋体" w:hAnsi="Times New Roman" w:cs="Times New Roman"/>
          <w:color w:val="000000"/>
          <w:kern w:val="0"/>
          <w:sz w:val="24"/>
          <w:szCs w:val="24"/>
        </w:rPr>
        <w:t>12</w:t>
      </w:r>
      <w:r w:rsidRPr="008B50F3">
        <w:rPr>
          <w:rFonts w:ascii="Times New Roman" w:eastAsia="宋体" w:hAnsi="宋体" w:cs="Times New Roman"/>
          <w:color w:val="000000"/>
          <w:kern w:val="0"/>
          <w:sz w:val="24"/>
          <w:szCs w:val="24"/>
        </w:rPr>
        <w:t>月</w:t>
      </w:r>
      <w:r w:rsidRPr="008B50F3">
        <w:rPr>
          <w:rFonts w:ascii="Times New Roman" w:eastAsia="宋体" w:hAnsi="Times New Roman" w:cs="Times New Roman"/>
          <w:color w:val="000000"/>
          <w:kern w:val="0"/>
          <w:sz w:val="24"/>
          <w:szCs w:val="24"/>
        </w:rPr>
        <w:t>27</w:t>
      </w:r>
      <w:r w:rsidRPr="008B50F3">
        <w:rPr>
          <w:rFonts w:ascii="Times New Roman" w:eastAsia="宋体" w:hAnsi="宋体" w:cs="Times New Roman"/>
          <w:color w:val="000000"/>
          <w:kern w:val="0"/>
          <w:sz w:val="24"/>
          <w:szCs w:val="24"/>
        </w:rPr>
        <w:t>日第十一届全国人民代表大会常务委员会第六次会议《关于修改〈中华人民共和国专利法〉的决定》第三次修正）</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目</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录</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第一章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总</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则</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授予专利权的条件</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专利的申请</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专利申请的审查和批准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专利权的期限、终止和无效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专利实施的强制许可</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第七章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专利权的保护</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第八章</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附</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则</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第一章　总</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则</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为了保护专利权人的合法权益，鼓励发明创造，推动发明创造的应用，提高创新能力，促进科学技术进步和经济社会发展，制定本法。</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本法所称的发明创造是指发明、实用新型和外观设计。</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发明，是指对产品、方法或者其改进所提出的新的技术方案。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实用新型，是指对产品的形状、构造或者其结合所提出的适于实用的新的技术方案。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外观设计，是指对产品的形状、图案或者其结合以及色彩与形状、图案的结合所作出的富有美感并适于工业应用的新设计。</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国务院专利行政部门负责管理全国的专利工作；统一受理和审查专利申请，依法授予专利权。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省、自治区、直辖市人民政府管理专利工作的部门负责本行政区域内的专利管理工作。</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申请专利的发明创造涉及国家安全或者重大利益需要保密的，按照国家有关规定办理。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对违反法律、社会公德或者妨害公共利益的发明创造，不授予专利权。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对违反法律、行政法规的规定获取或者利用遗传资源，并依赖该遗传资源完成的发明创造，不授予专利权。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执行本单位的任务或者主要是利用本单位的物质技术条件所完成的发明创造为职务发明创造。职务发明创造申请专利的权利属于该单位；申请被批准后，该单位为专利权人。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非职务发明创造，申请专利的权利属于发明人或者设计人；申请被批准后，该发明人或者设计人为专利权人。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利用本单位的物质技术条件所完成的发明创造，单位与发明人或者设计人订有合同，对申请专利的权利和专利权的归属作出约定的，从其约定。</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对发明人或者设计人的非职务发明创造专利申请，任何单位或者个人不得压制。</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两个以上单位或者个人合作完成的发明创造、一个单位或者个人接受其他单位或者个人委托所完成的发明创造，除另有协议的以外，申请专利的权</w:t>
      </w:r>
      <w:r w:rsidRPr="008B50F3">
        <w:rPr>
          <w:rFonts w:ascii="Times New Roman" w:eastAsia="宋体" w:hAnsi="宋体" w:cs="Times New Roman"/>
          <w:color w:val="000000"/>
          <w:kern w:val="0"/>
          <w:sz w:val="24"/>
          <w:szCs w:val="24"/>
        </w:rPr>
        <w:lastRenderedPageBreak/>
        <w:t>利属于完成或者共同完成的单位或者个人；申请被批准后，申请的单位或者个人为专利权人。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两个以上的申请人分别就同样的发明创造申请专利的，专利权授予最先申请的人。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专利申请权和专利权可以转让。</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中国单位或者个人向外国人、外国企业或者外国其他组织转让专利申请权或者专利权的，应当依照有关法律、行政法规的规定办理手续。</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转让专利申请权或者专利权的，当事人应当订立书面合同，并向国务院专利行政部门登记，由国务院专利行政部门予以公告。专利申请权或者专利权的转让自登记之日起生效。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外观设计专利权被授予后，任何单位或者个人未经专利权人许可，都不得实施其专利，即不得为生产经营目的制造、许诺销售、销售、进口其外观设计专利产品。</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任何单位或者个人实施他人专利的，应当与专利权人订立实施许可合同，向专利权人支付专利使用费。被许可人无权允许合同规定以外的任何单位或者个人实施该专利。</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发明专利申请公布后，申请人可以要求实施其发明的单位或者个人支付适当的费用。</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第十四条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第十五条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专利申请权或者专利权的共有人对权利的行使有约定的，从其约定。没有约定的，共有人可以单独实施或者以普通许可方式许可他人实施该专利；许可他人实施该专利的，收取的使用费应当在共有人之间分配。</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除前款规定的情形外，行使共有的专利申请权或者专利权应当取得全体共有人的同意。</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被授予专利权的单位应当对职务发明创造的发明人或者设计人给予奖励；发明创造专利实施后，根据其推广应用的范围和取得的经济效益，对发明人或者设计人给予合理的报酬。</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发明人或者设计人有权在专利文件中写明自己是发明人或者设计人。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专利权人有权在其专利产品或者该产品的包装上标明专利标识。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在中国没有经常居所或者营业所的外国人、外国企业或者外国其他组织在中国申请专利的，依照其所属国同中国签订的协议或者共同参加的国际条约，或者依照互惠原则，根据本法办理。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第十九条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在中国没有经常居所或者营业所的外国人、外国企业或者外国其他组织在中国申请专利和办理其他专利事务的，应当委托依法设立的专利代理机构办理。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中国单位或者个人在国内申请专利和办理其他专利事务的，可以委托依法设立的专利代理机构办理。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第二十条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任何单位或者个人将在中国完成的发明或者实用新型向外国申请专利的，应当事先报经国务院专利行政部门进行保密审查。保密审查的程序、期限等按照国务院的规定执行。</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中国单位或者个人可以根据中华人民共和国参加的有关国际条约提出专利国际申请。申请人提出专利国际申请的，应当遵守前款规定。</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国务院专利行政部门依照中华人民共和国参加的有关国际条约、本法和国务院有关规定处理专利国际申请。</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对违反本条第一款规定向外国申请专利的发明或者实用新型，在中国申请专利的，不授予专利权。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国务院专利行政部门及其专利复审委员会应当按照客观、公正、准确、及时的要求，依法处理有关专利的申请和请求。</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国务院专利行政部门应当完整、准确、及时发布专利信息，定期出版专利公报。</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在专利申请公布或者公告前，国务院专利行政部门的工作人员及有关人员对其内容负有保密责任。</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第二章　授予专利权的条件</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授予专利权的发明和实用新型，应当具备新颖性、创造性和实用性。</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创造性，是指与现有技术相比，该发明具有突出的实质性特点和显著的进步，该实用新型具有实质性特点和进步。</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实用性，是指该发明或者实用新型能够制造或者使用，并且能够产生积极效果。</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本法所称现有技术，是指申请日以前在国内外为公众所知的技术。</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第二十三条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授予专利权的外观设计，应当不属于现有设计；也没有任何单位或者个人就同样的外观设计在申请日以前向国务院专利行政部门提出过申请，并记载在申请日以后公告的专利文件中。</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授予专利权的外观设计与现有设计或者现有设计特征的组合相比，应当具有明显区别。</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授予专利权的外观设计不得与他人在申请日以前已经取得的合法权利相冲突。</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本法所称现有设计，是指申请日以前在国内外为公众所知的设计。</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申请专利的发明创造在申请日以前六个月内，有下列情形之一的，不丧失新颖性：</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（一）在中国政府主办或者承认的国际展览会上首次展出的；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（二）在规定的学术会议或者技术会议上首次发表的；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（三）他人未经申请人同意而泄露其内容的。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对下列各项，不授予专利权：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（一）科学发现；</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（二）智力活动的规则和方法；</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（三）疾病的诊断和治疗方法；</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（四）动物和植物品种；</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（五）用原子核变换方法获得的物质；</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（六）对平面印刷品的图案、色彩或者二者的结合作出的主要起标识作用的设计。</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对前款第（四）项所列产品的生产方法，可以依照本法规定授予专利权。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第三章　专利的申请</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申请发明或者实用新型专利的，应当提交请求书、说明书及其摘要和权利要求书等文件。</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请求书应当写明发明或者实用新型的名称，发明人的姓名，申请人姓名或者名称、地址，以及其他事项。</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说明书应当对发明或者实用新型作出清楚、完整的说明，以所属技术领域的技术人员能够实现为准；必要的时候，应当有附图。摘要应当简要说明发明或者实用新型的技术要点。</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权利要求书应当以说明书为依据，清楚、简要地限定要求专利保护的范围。</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依赖遗传资源完成的发明创造，申请人应当在专利申请文件中说明该遗传资源的直接来源和原始来源；申请人无法说明原始来源的，应当陈述理由。</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申请外观设计专利的，应当提交请求书、该外观设计的图片或者照片以及对该外观设计的简要说明等文件。</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申请人提交的有关图片或者照片应当清楚地显示要求专利保护的产品的外观设计。</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国务院专利行政部门收到专利申请文件之日为申请日。如果申请文件是邮寄的，以寄出的邮戳日为申请日。</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第二十九条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申请人自发明或者实用新型在中国第一次提出专利申请之日起十二个月内，又向国务院专利行政部门就相同主题提出专利申请的，可以享有优先权。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第三十条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申请人要求优先权的，应当在申请的时候提出书面声明，并且在三个月内提交第一次提出的专利申请文件的副本；未提出书面声明或者逾期未提交专利申请文件副本的，视为未要求优先权。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一件发明或者实用新型专利申请应当限于一项发明或者实用新型。属于一个总的发明构思的两项以上的发明或者实用新型，可以作为一件申请提出。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一件外观设计专利申请应当限于一项外观设计。同一产品两项以上的相似外观设计，或者用于同一类别并且成套出售或者使用的产品的两项以上外观设计，可以作为一件申请提出。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申请人可以在被授予专利权之前随时撤回其专利申请。</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申请人可以对其专利申请文件进行修改，但是，对发明和实用新型专利申请文件的修改不得超出原说明书和权利要求书记载的范围，对外观设计专利申请文件的修改不得超出原图片或者照片表示的范围。</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第四章专利申请的审查和批准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国务院专利行政部门收到发明专利申请后，经初步审查认为符合本法要求的，自申请日起满十八个月，即行公布。国务院专利行政部门可以根据申请人的请求早日公布其申请。</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发明专利申请自申请日起三年内，国务院专利行政部门可以根据申请人随时提出的请求，对其申请进行实质审查；申请人无正当理由逾期不请求实质审查的，该申请即被视为撤回。</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国务院专利行政部门认为必要的时候，可以自行对发明专利申请进行实质审查。</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发明专利的申请人请求实质审查的时候，应当提交在申请日前与其发明有关的参考资料。</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发明专利已经在外国提出过申请的，国务院专利行政部门可以要求申请人在指定期限内提交该国为审查其申请进行检索的资料或者审查结果的资料；无正当理由逾期不提交的，该申请即被视为撤回。</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国务院专利行政部门对发明专利申请进行实质审查后，认为不符合本法规定的，应当通知申请人，要求其在指定的期限内陈述意见，或者对其申请进行修改；无正当理由逾期不答复的，该申请即被视为撤回。</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发明专利申请经申请人陈述意见或者进行修改后，国务院专利行政部门仍然认为不符合本法规定的，应当予以驳回。</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第三十九条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发明专利申请经实质审查没有发现驳回理由的，由国务院专利行政部门作出授予发明专利权的决定，发给发明专利证书，同时予以登记和公告。发明专利权自公告之日起生效。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设立专利复审委员会。专利申请人对国务院专利行政部门驳回申请的决定不服的，可以自收到通知之日起三个月内，向专利复审委员会请求复审。专利复审委员会复审后，作出决定，并通知专利申请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专利申请人对专利复审委员会的复审决定不服的，可以自收到通知之日起三个月内向人民法院起诉。</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第五章　专利权的期限、终止和无效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发明专利权的期限为二十年，实用新型专利权和外观设计专利权的期限为十年，均自申请日起计算。</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专利权人应当自被授予专利权的当年开始缴纳年费。</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有下列情形之一的，专利权在期限届满前终止：</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（一）没有按照规定缴纳年费的；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（二）专利权人以书面声明放弃其专利权的。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专利权在期限届满前终止的，由国务院专利行政部门登记和公告。</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自国务院专利行政部门公告授予专利权之日起，任何单位或者个人认为该专利权的授予不符合本法有关规定的，可以请求专利复审委员会宣告该专利权无效。</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专利复审委员会对宣告专利权无效的请求应当及时审查和作出决定，并通知请求人和专利权人。宣告专利权无效的决定，由国务院专利行政部门登记和公告。</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对专利复审委员会宣告专利权无效或者维持专利权的决定不服的，可以自收到通知之日起三个月内向人民法院起诉。人民法院应当通知无效宣告请求程序的对方当事人作为第三人参加诉讼。</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宣告无效的专利权视为自始即不存在。</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依照前款规定不返还专利侵权赔偿金、专利使用费、专利权转让费，明显违反公平原则的，应当全部或者部分返还。</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第六章　专利实施的强制许可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有下列情形之一的，国务院专利行政部门根据具备实施条件的单位或者个人的申请，可以给予实施发明专利或者实用新型专利的强制许可：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（一）专利权人自专利权被授予之日起满三年，且自提出专利申请之日起满四年，无正当理由未实施或者未充分实施其专利的；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（二）专利权人行使专利权的行为被依法认定为垄断行为，为消除或者减少该行为对竞争产生的不利影响的。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第四十九条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在国家出现紧急状态或者非常情况时，或者为了公共利益的目的，国务院专利行政部门可以给予实施发明专利或者实用新型专利的强制许可。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为了公共健康目的，对取得专利权的药品，国务院专利行政部门可以给予制造并将其出口到符合中华人民共和国参加的有关国际条约规定的国家或者地区的强制许可。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在依照前款规定给予实施强制许可的情形下，国务院专利行政部门根据前一专利权人的申请，也可以给予实施后一发明或者实用新型的强制许可。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强制许可涉及的发明创造为半导体技术的，其实施限于公共利益的目的和本法第四十八条第（二）项规定的情形。</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除依照本法第四十八条第（二）项、第五十条规定给予的强制许可外，强制许可的实施应当主要为了供应国内市场。</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依照本法第四十八条第（一）项、第五十一条规定申请强制许可的单位或者个人应当提供证据，证明其以合理的条件请求专利权人许可其实施专利，但未能在合理的时间内获得许可。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国务院专利行政部门作出的给予实施强制许可的决定，应当及时通知专利权人，并予以登记和公告。</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给予实施强制许可的决定，应当根据强制许可的理由规定实施的范围和时间。强制许可的理由消除并不再发生时，国务院专利行政部门应当根据专利权人的请求，经审查后作出终止实施强制许可的决定。</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第五十六条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取得实施强制许可的单位或者个人不享有独占的实施权，并且无权允许他人实施。</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取得实施强制许可的单位或者个人应当付给专利权人合理的使用费，或者依照中华人民共和国参加的有关国际条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约的规定处理使用费问题。付给使用费的，其数额由双方协商；双方不能达成协议的，由国务院专利行政部门裁决。</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第七章　专利权的保护</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第五十九条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发明或者实用新型专利权的保护范围以其权利要求的内容为准，说明书及附图可以用于解释权利要求的内容。</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外观设计专利权的保护范围以表示在图片或者照片中的该产品的外观设计为准，简要说明可以用于解释图片或者照片所表示的该产品的外观设计。</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专利侵权纠纷涉及新产品制造方法的发明专利的，制造同样产品的单位或者个人应当提供其产品制造方法不同于专利方法的证明。</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在专利侵权纠纷中，被控侵权人有证据证明其实施的技术或者设计属于现有技术或者现有设计的，不构成侵犯专利权。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假冒专利的，除依法承担民事责任外，由管理专利工作的部门责令改正并予公告，没收违法所得，可以并处违法所得四倍以下的罚款；没有违法所得的，可以处二十万元以下的罚款；构成犯罪的，依法追究刑事责任。</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管理专利工作的部门依法行使前款规定的职权时，当事人应当予以协助、配合，不得拒绝、阻挠。</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权利人的损失、侵权人获得的利益和专利许可使用费均难以确定的，人民法院可以根据专利权的类型、侵权行为的性质和情节等因素，确定给予一万元以上一百万元以下的赔偿。</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专利权人或者利害关系人有证据证明他人正在实施或者即将实施侵犯专利权的行为，如不及时制止将会使其合法权益受到难以弥补的损害的，可以在起诉前向人民法院申请采取责令停止有关行为的措施。</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申请人提出申请时，应当提供担保；不提供担保的，驳回申请。</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人民法院应当自接受申请之时起四十八小时内作出裁定；有特殊情况需要延长的，可以延长四十八小时。裁定责令停止有关行为的，应当立即执行。当事人对裁定不服的，可以申请复议一次；复议期间不停止裁定的执行。</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申请人自人民法院采取责令停止有关行为的措施之日起十五日内不起诉的，人民法院应当解除该措施。</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申请有错误的，申请人应当赔偿被申请人因停止有关行为所遭受的损失。</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第六十七条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为了制止专利侵权行为，在证据可能灭失或者以后难以取得的情况下，专利权人或者利害关系人可以在起诉前向人民法院申请保全证据。</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人民法院采取保全措施，可以责令申请人提供担保；申请人不提供担保的，驳回申请。</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人民法院应当自接受申请之时起四十八小时内作出裁定；裁定采取保全措施的，应当立即执行。</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申请人自人民法院采取保全措施之日起十五日内不起诉的，人民法院应当解除该措施。</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第六十八条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侵犯专利权的诉讼时效为二年，自专利权人或者利害关系人得知或者应当得知侵权行为之日起计算。</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第六十九条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有下列情形之一的，不视为侵犯专利权：</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（一）专利产品或者依照专利方法直接获得的产品，由专利权人或者经其许可的单位、个人售出后，使用、许诺销售、销售、进口该产品的；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（二）在专利申请日前已经制造相同产品、使用相同方法或者已经作好制造、使用的必要准备，并且仅在原有范围内继续制造、使用的；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lastRenderedPageBreak/>
        <w:t xml:space="preserve">　　（三）临时通过中国领陆、领水、领空的外国运输工具，依照其所属国同中国签订的协议或者共同参加的国际条约，或者依照互惠原则，为运输工具自身需要而在其装置和设备中使用有关专利的；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（四）专为科学研究和实验而使用有关专利的；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（五）为提供行政审批所需要的信息，制造、使用、进口专利药品或者专利医疗器械的，以及专门为其制造、进口专利药品或者专利医疗器械的。</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第七十条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为生产经营目的使用、许诺销售或者销售不知道是未经专利权人许可而制造并售出的专利侵权产品，能证明该产品合法来源的，不承担赔偿责任。</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第七十一条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违反本法第二十条规定向外国申请专利，泄露国家秘密的，由所在单位或者上级主管机关给予行政处分；构成犯罪的，依法追究刑事责任。</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第七十二条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侵夺发明人或者设计人的非职务发明创造专利申请权和本法规定的其他权益的，由所在单位或者上级主管机关给予行政处分。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第七十三条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管理专利工作的部门不得参与向社会推荐专利产品等经营活动。</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管理专利工作的部门违反前款规定的，由其上级机关或者监察机关责令改正，消除影响，有违法收入的予以没收；情节严重的，对直接负责的主管人员和其他直接责任人员依法给予行政处分。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第七十四条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从事专利管理工作的国家机关工作人员以及其他有关国家机关工作人员玩忽职守、滥用职权、徇私舞弊，构成犯罪的，依法追究刑事责任；尚不构成犯罪的，依法给予行政处分。</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第八章　附则</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w:t>
      </w:r>
      <w:r w:rsidRPr="008B50F3">
        <w:rPr>
          <w:rFonts w:ascii="Times New Roman" w:eastAsia="宋体" w:hAnsi="Times New Roman" w:cs="Times New Roman"/>
          <w:color w:val="000000"/>
          <w:kern w:val="0"/>
          <w:sz w:val="24"/>
          <w:szCs w:val="24"/>
        </w:rPr>
        <w:br/>
      </w:r>
      <w:r w:rsidRPr="008B50F3">
        <w:rPr>
          <w:rFonts w:ascii="Times New Roman" w:eastAsia="宋体" w:hAnsi="宋体" w:cs="Times New Roman"/>
          <w:color w:val="000000"/>
          <w:kern w:val="0"/>
          <w:sz w:val="24"/>
          <w:szCs w:val="24"/>
        </w:rPr>
        <w:t xml:space="preserve">　　第七十五条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向国务院专利行政部门申请专利和办理其他手续，应当按照规定缴纳费用。</w:t>
      </w:r>
    </w:p>
    <w:p w:rsidR="008B50F3" w:rsidRPr="008B50F3" w:rsidRDefault="008B50F3" w:rsidP="008B50F3">
      <w:pPr>
        <w:widowControl/>
        <w:spacing w:before="225" w:line="450" w:lineRule="atLeast"/>
        <w:jc w:val="left"/>
        <w:rPr>
          <w:rFonts w:ascii="Times New Roman" w:eastAsia="宋体" w:hAnsi="Times New Roman" w:cs="Times New Roman"/>
          <w:color w:val="000000"/>
          <w:kern w:val="0"/>
          <w:sz w:val="24"/>
          <w:szCs w:val="24"/>
        </w:rPr>
      </w:pPr>
      <w:r w:rsidRPr="008B50F3">
        <w:rPr>
          <w:rFonts w:ascii="Times New Roman" w:eastAsia="宋体" w:hAnsi="宋体" w:cs="Times New Roman"/>
          <w:color w:val="000000"/>
          <w:kern w:val="0"/>
          <w:sz w:val="24"/>
          <w:szCs w:val="24"/>
        </w:rPr>
        <w:t xml:space="preserve">　　第七十六条</w:t>
      </w:r>
      <w:r w:rsidRPr="008B50F3">
        <w:rPr>
          <w:rFonts w:ascii="Times New Roman" w:eastAsia="宋体" w:hAnsi="Times New Roman" w:cs="Times New Roman"/>
          <w:color w:val="000000"/>
          <w:kern w:val="0"/>
          <w:sz w:val="24"/>
          <w:szCs w:val="24"/>
        </w:rPr>
        <w:t xml:space="preserve"> </w:t>
      </w:r>
      <w:r w:rsidRPr="008B50F3">
        <w:rPr>
          <w:rFonts w:ascii="Times New Roman" w:eastAsia="宋体" w:hAnsi="宋体" w:cs="Times New Roman"/>
          <w:color w:val="000000"/>
          <w:kern w:val="0"/>
          <w:sz w:val="24"/>
          <w:szCs w:val="24"/>
        </w:rPr>
        <w:t>本法自</w:t>
      </w:r>
      <w:r w:rsidRPr="008B50F3">
        <w:rPr>
          <w:rFonts w:ascii="Times New Roman" w:eastAsia="宋体" w:hAnsi="Times New Roman" w:cs="Times New Roman"/>
          <w:color w:val="000000"/>
          <w:kern w:val="0"/>
          <w:sz w:val="24"/>
          <w:szCs w:val="24"/>
        </w:rPr>
        <w:t>1985</w:t>
      </w:r>
      <w:r w:rsidRPr="008B50F3">
        <w:rPr>
          <w:rFonts w:ascii="Times New Roman" w:eastAsia="宋体" w:hAnsi="宋体" w:cs="Times New Roman"/>
          <w:color w:val="000000"/>
          <w:kern w:val="0"/>
          <w:sz w:val="24"/>
          <w:szCs w:val="24"/>
        </w:rPr>
        <w:t>年</w:t>
      </w:r>
      <w:r w:rsidRPr="008B50F3">
        <w:rPr>
          <w:rFonts w:ascii="Times New Roman" w:eastAsia="宋体" w:hAnsi="Times New Roman" w:cs="Times New Roman"/>
          <w:color w:val="000000"/>
          <w:kern w:val="0"/>
          <w:sz w:val="24"/>
          <w:szCs w:val="24"/>
        </w:rPr>
        <w:t>4</w:t>
      </w:r>
      <w:r w:rsidRPr="008B50F3">
        <w:rPr>
          <w:rFonts w:ascii="Times New Roman" w:eastAsia="宋体" w:hAnsi="宋体" w:cs="Times New Roman"/>
          <w:color w:val="000000"/>
          <w:kern w:val="0"/>
          <w:sz w:val="24"/>
          <w:szCs w:val="24"/>
        </w:rPr>
        <w:t>月</w:t>
      </w:r>
      <w:r w:rsidRPr="008B50F3">
        <w:rPr>
          <w:rFonts w:ascii="Times New Roman" w:eastAsia="宋体" w:hAnsi="Times New Roman" w:cs="Times New Roman"/>
          <w:color w:val="000000"/>
          <w:kern w:val="0"/>
          <w:sz w:val="24"/>
          <w:szCs w:val="24"/>
        </w:rPr>
        <w:t>1</w:t>
      </w:r>
      <w:r w:rsidRPr="008B50F3">
        <w:rPr>
          <w:rFonts w:ascii="Times New Roman" w:eastAsia="宋体" w:hAnsi="宋体" w:cs="Times New Roman"/>
          <w:color w:val="000000"/>
          <w:kern w:val="0"/>
          <w:sz w:val="24"/>
          <w:szCs w:val="24"/>
        </w:rPr>
        <w:t>日起施行。</w:t>
      </w:r>
    </w:p>
    <w:p w:rsidR="007D7E27" w:rsidRPr="00A40EA1" w:rsidRDefault="007D7E27">
      <w:pPr>
        <w:rPr>
          <w:rFonts w:ascii="Times New Roman" w:eastAsia="宋体" w:hAnsi="Times New Roman" w:cs="Times New Roman"/>
          <w:sz w:val="24"/>
          <w:szCs w:val="24"/>
        </w:rPr>
      </w:pPr>
    </w:p>
    <w:sectPr w:rsidR="007D7E27" w:rsidRPr="00A40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E27" w:rsidRDefault="007D7E27" w:rsidP="008B50F3">
      <w:r>
        <w:separator/>
      </w:r>
    </w:p>
  </w:endnote>
  <w:endnote w:type="continuationSeparator" w:id="1">
    <w:p w:rsidR="007D7E27" w:rsidRDefault="007D7E27" w:rsidP="008B5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E27" w:rsidRDefault="007D7E27" w:rsidP="008B50F3">
      <w:r>
        <w:separator/>
      </w:r>
    </w:p>
  </w:footnote>
  <w:footnote w:type="continuationSeparator" w:id="1">
    <w:p w:rsidR="007D7E27" w:rsidRDefault="007D7E27" w:rsidP="008B5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50F3"/>
    <w:rsid w:val="001C4424"/>
    <w:rsid w:val="007D7E27"/>
    <w:rsid w:val="008B50F3"/>
    <w:rsid w:val="00A40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5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50F3"/>
    <w:rPr>
      <w:sz w:val="18"/>
      <w:szCs w:val="18"/>
    </w:rPr>
  </w:style>
  <w:style w:type="paragraph" w:styleId="a4">
    <w:name w:val="footer"/>
    <w:basedOn w:val="a"/>
    <w:link w:val="Char0"/>
    <w:uiPriority w:val="99"/>
    <w:semiHidden/>
    <w:unhideWhenUsed/>
    <w:rsid w:val="008B50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50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1513</Words>
  <Characters>8625</Characters>
  <Application>Microsoft Office Word</Application>
  <DocSecurity>0</DocSecurity>
  <Lines>71</Lines>
  <Paragraphs>20</Paragraphs>
  <ScaleCrop>false</ScaleCrop>
  <Company>微软中国</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2015-05-05T05:31:00Z</dcterms:created>
  <dcterms:modified xsi:type="dcterms:W3CDTF">2015-05-05T05:32:00Z</dcterms:modified>
</cp:coreProperties>
</file>